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5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6466"/>
        <w:gridCol w:w="276"/>
        <w:gridCol w:w="33"/>
        <w:gridCol w:w="276"/>
        <w:gridCol w:w="33"/>
        <w:gridCol w:w="276"/>
        <w:gridCol w:w="33"/>
        <w:gridCol w:w="276"/>
        <w:gridCol w:w="33"/>
      </w:tblGrid>
      <w:tr w:rsidR="00B01046" w14:paraId="0DAC5B3D" w14:textId="77777777" w:rsidTr="00B010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D46F0B" w14:textId="77777777" w:rsidR="00B01046" w:rsidRDefault="00B01046" w:rsidP="00B01046">
            <w:pPr>
              <w:jc w:val="right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2834DCBF" wp14:editId="0F055DF6">
                  <wp:extent cx="152400" cy="152400"/>
                  <wp:effectExtent l="0" t="0" r="0" b="0"/>
                  <wp:docPr id="2" name="Picture 2" descr="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B4BA42" w14:textId="77777777" w:rsidR="00B01046" w:rsidRDefault="00B01046" w:rsidP="00B01046">
            <w:pPr>
              <w:jc w:val="right"/>
            </w:pPr>
            <w:hyperlink r:id="rId5" w:history="1">
              <w:r>
                <w:rPr>
                  <w:rStyle w:val="Hyperlink"/>
                  <w:rFonts w:ascii="Arial" w:hAnsi="Arial" w:cs="Arial"/>
                  <w:color w:val="000000"/>
                  <w:sz w:val="17"/>
                  <w:szCs w:val="17"/>
                </w:rPr>
                <w:t>Print Document</w:t>
              </w:r>
            </w:hyperlink>
          </w:p>
        </w:tc>
        <w:tc>
          <w:tcPr>
            <w:tcW w:w="0" w:type="auto"/>
            <w:vAlign w:val="center"/>
            <w:hideMark/>
          </w:tcPr>
          <w:p w14:paraId="365A57D5" w14:textId="77777777" w:rsidR="00B01046" w:rsidRDefault="00B01046" w:rsidP="00B01046">
            <w:pPr>
              <w:jc w:val="right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42E868C3" w14:textId="77777777" w:rsidR="00B01046" w:rsidRDefault="00B01046" w:rsidP="00B01046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6907C745" w14:textId="77777777" w:rsidR="00B01046" w:rsidRDefault="00B01046" w:rsidP="00B01046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6A749860" w14:textId="77777777" w:rsidR="00B01046" w:rsidRDefault="00B01046" w:rsidP="00B01046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160693D0" w14:textId="77777777" w:rsidR="00B01046" w:rsidRDefault="00B01046" w:rsidP="00B01046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5614C7C" w14:textId="77777777" w:rsidR="00B01046" w:rsidRDefault="00B01046" w:rsidP="00B01046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14:paraId="50BFF42F" w14:textId="77777777" w:rsidR="00B01046" w:rsidRDefault="00B01046" w:rsidP="00B01046">
            <w:pPr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6F077F52" w14:textId="77777777" w:rsidR="00B01046" w:rsidRDefault="00B01046" w:rsidP="00B01046">
            <w:pPr>
              <w:jc w:val="right"/>
            </w:pPr>
          </w:p>
        </w:tc>
      </w:tr>
    </w:tbl>
    <w:p w14:paraId="513C8D28" w14:textId="1B000742" w:rsidR="00B01046" w:rsidRDefault="00B01046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01046" w14:paraId="03ABD45A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A01754" w14:textId="77777777" w:rsidR="00B01046" w:rsidRDefault="00B01046">
            <w:pPr>
              <w:rPr>
                <w:sz w:val="24"/>
                <w:szCs w:val="24"/>
              </w:rPr>
            </w:pPr>
          </w:p>
        </w:tc>
      </w:tr>
      <w:tr w:rsidR="00B01046" w14:paraId="3DC00934" w14:textId="77777777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FE2435" w14:textId="77777777" w:rsidR="00B01046" w:rsidRDefault="00B01046">
            <w:pPr>
              <w:rPr>
                <w:sz w:val="20"/>
                <w:szCs w:val="20"/>
              </w:rPr>
            </w:pPr>
          </w:p>
        </w:tc>
      </w:tr>
      <w:tr w:rsidR="00B01046" w14:paraId="63532B65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B01046" w14:paraId="7AAEC523" w14:textId="77777777">
              <w:trPr>
                <w:trHeight w:val="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80"/>
                  <w:vAlign w:val="center"/>
                  <w:hideMark/>
                </w:tcPr>
                <w:p w14:paraId="0B2DE4CA" w14:textId="77777777" w:rsidR="00B01046" w:rsidRDefault="00B01046">
                  <w:pPr>
                    <w:jc w:val="center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/>
                      <w:sz w:val="18"/>
                      <w:szCs w:val="18"/>
                    </w:rPr>
                    <w:t>Circular</w:t>
                  </w:r>
                </w:p>
              </w:tc>
            </w:tr>
            <w:tr w:rsidR="00B01046" w14:paraId="4B56514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3"/>
                    <w:gridCol w:w="2497"/>
                  </w:tblGrid>
                  <w:tr w:rsidR="00B01046" w14:paraId="2145B6E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1DCDD2EB" w14:textId="77777777" w:rsidR="00B01046" w:rsidRDefault="00B0104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Ref.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IRDAI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/INT/Cir/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Misc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/ 087/04/2020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7C2136F1" w14:textId="77777777" w:rsidR="00B01046" w:rsidRDefault="00B01046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Date: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09-04-2020</w:t>
                        </w:r>
                      </w:p>
                    </w:tc>
                  </w:tr>
                </w:tbl>
                <w:p w14:paraId="0A85D558" w14:textId="77777777" w:rsidR="00B01046" w:rsidRDefault="00B0104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01046" w14:paraId="212F2F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97824F9" w14:textId="77777777" w:rsidR="00B01046" w:rsidRDefault="00B010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Additional time allowed for filing Regulatory Returns to all insurance intermediaries</w:t>
                  </w:r>
                </w:p>
              </w:tc>
            </w:tr>
            <w:tr w:rsidR="00B01046" w14:paraId="08BC8A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0"/>
                  </w:tblGrid>
                  <w:tr w:rsidR="00B01046" w14:paraId="5DDABC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2A453480" w14:textId="77777777" w:rsidR="00B01046" w:rsidRDefault="00B01046">
                        <w:pPr>
                          <w:spacing w:line="330" w:lineRule="atLeast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</w:rPr>
                          <w:t>CIRCULAR</w:t>
                        </w:r>
                      </w:p>
                      <w:p w14:paraId="3BFBE9DE" w14:textId="77777777" w:rsidR="00B01046" w:rsidRDefault="00B01046">
                        <w:pPr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4A47BB8B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Ref: IRDAI/INT/Cir/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Misc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/ 087/04/2020 9</w:t>
                        </w:r>
                        <w:r>
                          <w:rPr>
                            <w:rFonts w:ascii="Arial" w:hAnsi="Arial" w:cs="Arial"/>
                            <w:color w:val="000000"/>
                            <w:vertAlign w:val="superscript"/>
                            <w:lang w:val="en-US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April, 2020</w:t>
                        </w:r>
                      </w:p>
                      <w:p w14:paraId="459B7A9C" w14:textId="60F048A1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4C1905A2" w14:textId="2EA59FFE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To All Insurance Intermediaries</w:t>
                        </w:r>
                      </w:p>
                      <w:p w14:paraId="7106FEF3" w14:textId="0DEABA90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u w:val="single"/>
                            <w:lang w:val="en-US"/>
                          </w:rPr>
                          <w:t>Re: Additional time allowed for filing Regulatory Returns to all insurance intermediaries</w:t>
                        </w:r>
                      </w:p>
                      <w:p w14:paraId="346F99B4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This circular is issued further to the Press Release dated 23.03.2020 </w:t>
                        </w:r>
                        <w:r>
                          <w:rPr>
                            <w:rFonts w:ascii="Arial" w:hAnsi="Arial" w:cs="Arial"/>
                            <w:color w:val="333333"/>
                            <w:shd w:val="clear" w:color="auto" w:fill="FFFFFF"/>
                            <w:lang w:val="en-US"/>
                          </w:rPr>
                          <w:t>as an addendum.</w:t>
                        </w:r>
                      </w:p>
                      <w:p w14:paraId="386857BF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  <w:p w14:paraId="15FB0D8F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*Additional Time allowed for filing Regulatory Returns as at 31.03.2020</w:t>
                        </w:r>
                      </w:p>
                      <w:p w14:paraId="5B43F240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a) Half-Yearly and Yearly Returns: 30 days</w:t>
                        </w:r>
                      </w:p>
                      <w:p w14:paraId="58B17025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b) Cyber Security Audit: 30 days</w:t>
                        </w:r>
                      </w:p>
                      <w:p w14:paraId="2A280EB0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*It may be noted that this time is granted in addition to the time normally available for filing the above returns.</w:t>
                        </w:r>
                      </w:p>
                      <w:p w14:paraId="5DC84835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 </w:t>
                        </w:r>
                      </w:p>
                      <w:p w14:paraId="67870406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This is issued with the approval of the Competent Authority.</w:t>
                        </w:r>
                      </w:p>
                      <w:p w14:paraId="41B2542A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 </w:t>
                        </w:r>
                      </w:p>
                      <w:p w14:paraId="71539E01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 </w:t>
                        </w:r>
                      </w:p>
                      <w:p w14:paraId="2FE188E5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(T.L.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Alamelu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)</w:t>
                        </w:r>
                      </w:p>
                      <w:p w14:paraId="7A4D8ED5" w14:textId="77777777" w:rsidR="00B01046" w:rsidRDefault="00B01046">
                        <w:pPr>
                          <w:shd w:val="clear" w:color="auto" w:fill="FFFFFF"/>
                          <w:spacing w:line="330" w:lineRule="atLeast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Member (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Distn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)</w:t>
                        </w:r>
                      </w:p>
                      <w:p w14:paraId="0C6D72D3" w14:textId="77777777" w:rsidR="00B01046" w:rsidRDefault="00B01046">
                        <w:pPr>
                          <w:spacing w:line="235" w:lineRule="atLeast"/>
                          <w:rPr>
                            <w:rFonts w:ascii="Calibri" w:hAnsi="Calibri" w:cs="Calibri"/>
                            <w:color w:val="00000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B01046" w14:paraId="3E2F4759" w14:textId="77777777">
                    <w:trPr>
                      <w:trHeight w:val="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14:paraId="2B7B8F25" w14:textId="77777777" w:rsidR="00B01046" w:rsidRDefault="00B01046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36D0F10E" w14:textId="77777777" w:rsidR="00B01046" w:rsidRDefault="00B0104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01046" w14:paraId="0482381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40B672E" w14:textId="77777777" w:rsidR="00B01046" w:rsidRDefault="00B010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Insurance Regulatory and Development Authority of India. All Right Reserved.</w:t>
                  </w:r>
                </w:p>
              </w:tc>
            </w:tr>
            <w:tr w:rsidR="00B01046" w14:paraId="4B43845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E7ECF" w14:textId="77777777" w:rsidR="00B01046" w:rsidRDefault="00B010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839FAB0" w14:textId="77777777" w:rsidR="00B01046" w:rsidRDefault="00B01046">
            <w:pPr>
              <w:rPr>
                <w:sz w:val="24"/>
                <w:szCs w:val="24"/>
              </w:rPr>
            </w:pPr>
          </w:p>
        </w:tc>
      </w:tr>
      <w:tr w:rsidR="00B01046" w14:paraId="1C969030" w14:textId="777777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01046" w14:paraId="164924DA" w14:textId="77777777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B4AC78" w14:textId="77777777" w:rsidR="00B01046" w:rsidRDefault="00B010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01046" w14:paraId="15AD5316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178DF3" w14:textId="77777777" w:rsidR="00B01046" w:rsidRDefault="00B0104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01046" w14:paraId="377EE2C4" w14:textId="7777777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592220" w14:textId="77777777" w:rsidR="00B01046" w:rsidRDefault="00B0104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CE5B70" w14:textId="77777777" w:rsidR="00B01046" w:rsidRDefault="00B010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9AE321" w14:textId="4B316023" w:rsidR="00B01046" w:rsidRDefault="00B01046"/>
    <w:sectPr w:rsidR="00B0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E"/>
    <w:rsid w:val="0008672E"/>
    <w:rsid w:val="002438F9"/>
    <w:rsid w:val="00564E47"/>
    <w:rsid w:val="006F18F6"/>
    <w:rsid w:val="00A84DE4"/>
    <w:rsid w:val="00B01046"/>
    <w:rsid w:val="00C8583C"/>
    <w:rsid w:val="00CF1EB8"/>
    <w:rsid w:val="00D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80AE"/>
  <w15:chartTrackingRefBased/>
  <w15:docId w15:val="{8483BFA6-B51E-4D86-9D62-D033FE2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4DE4"/>
    <w:rPr>
      <w:b/>
      <w:bCs/>
    </w:rPr>
  </w:style>
  <w:style w:type="paragraph" w:styleId="ListParagraph">
    <w:name w:val="List Paragraph"/>
    <w:basedOn w:val="Normal"/>
    <w:uiPriority w:val="34"/>
    <w:qFormat/>
    <w:rsid w:val="00A8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basedOn w:val="Normal"/>
    <w:uiPriority w:val="1"/>
    <w:qFormat/>
    <w:rsid w:val="00A8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85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LbtPrint','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TRIBHUVAN</dc:creator>
  <cp:keywords/>
  <dc:description/>
  <cp:lastModifiedBy>TRIBHUVAN</cp:lastModifiedBy>
  <cp:revision>2</cp:revision>
  <dcterms:created xsi:type="dcterms:W3CDTF">2020-05-27T04:04:00Z</dcterms:created>
  <dcterms:modified xsi:type="dcterms:W3CDTF">2020-05-27T04:04:00Z</dcterms:modified>
</cp:coreProperties>
</file>